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Courtney Case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Differentiated Instruction Activity-Math Stations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Grade Level: 3</w:t>
      </w:r>
      <w:r w:rsidDel="00000000" w:rsidR="00000000" w:rsidRPr="00000000">
        <w:rPr>
          <w:rFonts w:ascii="Times New Roman" w:cs="Times New Roman" w:eastAsia="Times New Roman" w:hAnsi="Times New Roman"/>
          <w:vertAlign w:val="superscript"/>
          <w:rtl w:val="0"/>
        </w:rPr>
        <w:t xml:space="preserve">rd</w:t>
      </w:r>
      <w:r w:rsidDel="00000000" w:rsidR="00000000" w:rsidRPr="00000000">
        <w:rPr>
          <w:rFonts w:ascii="Times New Roman" w:cs="Times New Roman" w:eastAsia="Times New Roman" w:hAnsi="Times New Roman"/>
          <w:rtl w:val="0"/>
        </w:rPr>
        <w:t xml:space="preserve"> Grade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November 2017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State Standards: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3.OA.5: Apply properties of operations as strategies to multiply and divide.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3.OA.7: Fluently multiply and divide within 100, using strategies such as the relationship between multiplication and division.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Activity 1: Math Mat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Math </w:t>
      </w:r>
      <w:r w:rsidDel="00000000" w:rsidR="00000000" w:rsidRPr="00000000">
        <w:rPr>
          <w:rFonts w:ascii="Times New Roman" w:cs="Times New Roman" w:eastAsia="Times New Roman" w:hAnsi="Times New Roman"/>
          <w:rtl w:val="0"/>
        </w:rPr>
        <w:t xml:space="preserve">Mat</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     Dice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     Multiplication Chart (If Needed)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1966913" cy="1603126"/>
            <wp:effectExtent b="0" l="0" r="0" t="0"/>
            <wp:docPr id="4" name="image10.png"/>
            <a:graphic>
              <a:graphicData uri="http://schemas.openxmlformats.org/drawingml/2006/picture">
                <pic:pic>
                  <pic:nvPicPr>
                    <pic:cNvPr id="0" name="image10.png"/>
                    <pic:cNvPicPr preferRelativeResize="0"/>
                  </pic:nvPicPr>
                  <pic:blipFill>
                    <a:blip r:embed="rId5"/>
                    <a:srcRect b="0" l="0" r="0" t="0"/>
                    <a:stretch>
                      <a:fillRect/>
                    </a:stretch>
                  </pic:blipFill>
                  <pic:spPr>
                    <a:xfrm>
                      <a:off x="0" y="0"/>
                      <a:ext cx="1966913" cy="160312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working on multiplication by 3’s. One student will roll the dice and jump that many times counting by 3’s. Example: If the student rolls the number 4- they will jump 4 times- 3,6,9,12. So they would land on the number 12. I would then ask the student to tell me the two factors which would be 4 and 3. I would then ask them what the product of 4 x 3 was and that would be 12. Each student would get to do this several times.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Activity 2: Computer-Dreambox Challenge</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Computer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     Headphones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working on a </w:t>
      </w:r>
      <w:r w:rsidDel="00000000" w:rsidR="00000000" w:rsidRPr="00000000">
        <w:rPr>
          <w:rFonts w:ascii="Times New Roman" w:cs="Times New Roman" w:eastAsia="Times New Roman" w:hAnsi="Times New Roman"/>
          <w:rtl w:val="0"/>
        </w:rPr>
        <w:t xml:space="preserve">math Dreambox Challenge</w:t>
      </w:r>
      <w:r w:rsidDel="00000000" w:rsidR="00000000" w:rsidRPr="00000000">
        <w:rPr>
          <w:rFonts w:ascii="Times New Roman" w:cs="Times New Roman" w:eastAsia="Times New Roman" w:hAnsi="Times New Roman"/>
          <w:rtl w:val="0"/>
        </w:rPr>
        <w:t xml:space="preserve">. This challenge is district wide and Mr. Martin’s class is in 1</w:t>
      </w:r>
      <w:r w:rsidDel="00000000" w:rsidR="00000000" w:rsidRPr="00000000">
        <w:rPr>
          <w:rFonts w:ascii="Times New Roman" w:cs="Times New Roman" w:eastAsia="Times New Roman" w:hAnsi="Times New Roman"/>
          <w:vertAlign w:val="superscript"/>
          <w:rtl w:val="0"/>
        </w:rPr>
        <w:t xml:space="preserve">st</w:t>
      </w:r>
      <w:r w:rsidDel="00000000" w:rsidR="00000000" w:rsidRPr="00000000">
        <w:rPr>
          <w:rFonts w:ascii="Times New Roman" w:cs="Times New Roman" w:eastAsia="Times New Roman" w:hAnsi="Times New Roman"/>
          <w:rtl w:val="0"/>
        </w:rPr>
        <w:t xml:space="preserve"> place right now for the entire district. Their goal is 10 lessons per day. Dreambox is a program that is geared towards math and gives students different lessons based on their learning level. The students are really enjoying being competitive with other classes so they stay focused on getting these lessons done very well.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color w:val="1155cc"/>
            <w:u w:val="single"/>
            <w:rtl w:val="0"/>
          </w:rPr>
          <w:t xml:space="preserve">http://www.dreambox.com/blog/2017-Fall-Math-Challenge</w:t>
        </w:r>
      </w:hyperlink>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Activity 3: KABOOM!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Popsicle Sticks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Cup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a game using popsicle sticks. I prepared the popsicle sticks with all kinds of different multiplication facts written on them and 5 KABOOM sticks. The popsicle sticks will be in the cup. Here is how to play: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student pulls out a popsicle stick.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student identifies the “answer.” If their answer is correct they get to keep the popsicle stick. If they answer incorrectly, the stick must go back in the cup.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students continue around, selecting one popsicle stick at a time and answering their question.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student who pulls a KABOOM stick has to place all the popsicle sticks they have back into the cup, leaving them with zero. (This may seem harsh, but it happens OFTEN, so all students will at some point get “KABOOMED!”)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game NEVER ENDS because eventually someone will get a KABOOM. This will keep the game going. </w:t>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Activity 4: Winter Multiplication Memory</w:t>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Winter Multiplication Memory Cards </w:t>
      </w:r>
    </w:p>
    <w:p w:rsidR="00000000" w:rsidDel="00000000" w:rsidP="00000000" w:rsidRDefault="00000000" w:rsidRPr="00000000">
      <w:pPr>
        <w:ind w:left="360" w:firstLine="0"/>
        <w:contextualSpacing w:val="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1155cc"/>
            <w:u w:val="single"/>
            <w:rtl w:val="0"/>
          </w:rPr>
          <w:t xml:space="preserve">https://www.teacherspayteachers.com/Product/Winter-Activities-Free-1622172</w:t>
        </w:r>
      </w:hyperlink>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activity is a memory card game to practice their multiplication facts. The memory cards will have 15 array cards, 15 multiplication fact cards, and 15 product cards. The students will have to match the 3 that go together. </w:t>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Playing the Game: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Shuffle all the memory cards together.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Deal all the memory cards face-down on a flat surface.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first player will flip over 3 cards.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the 3 cards match (The Array, The Multiplication Fact, and The Product), the player takes all 3 cards and keeps them. Then, the player gets to take another turn.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the 3 cards do not match, the player will turn them back over. The player’s turn is over.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Play continues until all the matches have been taken by the players. The winner is the player who took the most matches.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stations were used and reflection:</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students really enjoyed these stations. They stayed in each station for about 15 minutes (</w:t>
      </w:r>
      <w:r w:rsidDel="00000000" w:rsidR="00000000" w:rsidRPr="00000000">
        <w:rPr>
          <w:rFonts w:ascii="Times New Roman" w:cs="Times New Roman" w:eastAsia="Times New Roman" w:hAnsi="Times New Roman"/>
          <w:rtl w:val="0"/>
        </w:rPr>
        <w:t xml:space="preserve">each?)</w:t>
      </w:r>
      <w:r w:rsidDel="00000000" w:rsidR="00000000" w:rsidRPr="00000000">
        <w:rPr>
          <w:rFonts w:ascii="Times New Roman" w:cs="Times New Roman" w:eastAsia="Times New Roman" w:hAnsi="Times New Roman"/>
          <w:rtl w:val="0"/>
        </w:rPr>
        <w:t xml:space="preserve">. The students already have assigned groups for math station time so they just stayed in these same groups to do all of these stations as well. The students were being evaluated by a lesson at the board with Mr. Martin. The lesson that they were doing was helping Mr. Martin to see if they retained anything from the stations. He was starting out with a review and then incorporating their new lesson all into one. He was very impressed with what the students knew after they had done all of the stations. This was the last station that they went to.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The station that I thought was a favorite by the students was the “KABOOM” game. I think they liked it because it was competitive. I was glad that no one got upset when they drew a “KABOOM” stick. They actually thought it was funny that they had to start all over again.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students handled all of the stations very well I thought. The math mat can get a little crazy at times, but I think they did very well with staying calm and staying on task. I think for the most part, the stations ran very smooth and there were no major issues with any of them.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Pictures </w:t>
      </w:r>
    </w:p>
    <w:p w:rsidR="00000000" w:rsidDel="00000000" w:rsidP="00000000" w:rsidRDefault="00000000" w:rsidRPr="00000000">
      <w:pPr>
        <w:contextualSpacing w:val="0"/>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bookmarkStart w:colFirst="0" w:colLast="0" w:name="_gjdgxs" w:id="0"/>
      <w:bookmarkEnd w:id="0"/>
      <w:r w:rsidDel="00000000" w:rsidR="00000000" w:rsidRPr="00000000">
        <w:rPr>
          <w:rFonts w:ascii="Times New Roman" w:cs="Times New Roman" w:eastAsia="Times New Roman" w:hAnsi="Times New Roman"/>
          <w:b w:val="1"/>
          <w:u w:val="single"/>
        </w:rPr>
        <w:drawing>
          <wp:inline distB="0" distT="0" distL="0" distR="0">
            <wp:extent cx="1143000" cy="1524000"/>
            <wp:effectExtent b="0" l="0" r="0" t="0"/>
            <wp:docPr descr="Unknown.jpeg" id="1" name="image6.jpg"/>
            <a:graphic>
              <a:graphicData uri="http://schemas.openxmlformats.org/drawingml/2006/picture">
                <pic:pic>
                  <pic:nvPicPr>
                    <pic:cNvPr descr="Unknown.jpeg" id="0" name="image6.jpg"/>
                    <pic:cNvPicPr preferRelativeResize="0"/>
                  </pic:nvPicPr>
                  <pic:blipFill>
                    <a:blip r:embed="rId8"/>
                    <a:srcRect b="0" l="0" r="0" t="0"/>
                    <a:stretch>
                      <a:fillRect/>
                    </a:stretch>
                  </pic:blipFill>
                  <pic:spPr>
                    <a:xfrm>
                      <a:off x="0" y="0"/>
                      <a:ext cx="1143000" cy="1524000"/>
                    </a:xfrm>
                    <a:prstGeom prst="rect"/>
                    <a:ln/>
                  </pic:spPr>
                </pic:pic>
              </a:graphicData>
            </a:graphic>
          </wp:inline>
        </w:drawing>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u w:val="single"/>
        </w:rPr>
        <w:drawing>
          <wp:inline distB="0" distT="0" distL="0" distR="0">
            <wp:extent cx="1143000" cy="1524000"/>
            <wp:effectExtent b="0" l="0" r="0" t="0"/>
            <wp:docPr descr="Unknown-1.jpeg" id="3" name="image8.jpg"/>
            <a:graphic>
              <a:graphicData uri="http://schemas.openxmlformats.org/drawingml/2006/picture">
                <pic:pic>
                  <pic:nvPicPr>
                    <pic:cNvPr descr="Unknown-1.jpeg" id="0" name="image8.jpg"/>
                    <pic:cNvPicPr preferRelativeResize="0"/>
                  </pic:nvPicPr>
                  <pic:blipFill>
                    <a:blip r:embed="rId9"/>
                    <a:srcRect b="0" l="0" r="0" t="0"/>
                    <a:stretch>
                      <a:fillRect/>
                    </a:stretch>
                  </pic:blipFill>
                  <pic:spPr>
                    <a:xfrm>
                      <a:off x="0" y="0"/>
                      <a:ext cx="1143000" cy="1524000"/>
                    </a:xfrm>
                    <a:prstGeom prst="rect"/>
                    <a:ln/>
                  </pic:spPr>
                </pic:pic>
              </a:graphicData>
            </a:graphic>
          </wp:inline>
        </w:drawing>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u w:val="single"/>
        </w:rPr>
        <w:drawing>
          <wp:inline distB="0" distT="0" distL="0" distR="0">
            <wp:extent cx="1143000" cy="1524000"/>
            <wp:effectExtent b="0" l="0" r="0" t="0"/>
            <wp:docPr descr="Unknown-3.jpeg" id="2" name="image7.jpg"/>
            <a:graphic>
              <a:graphicData uri="http://schemas.openxmlformats.org/drawingml/2006/picture">
                <pic:pic>
                  <pic:nvPicPr>
                    <pic:cNvPr descr="Unknown-3.jpeg" id="0" name="image7.jpg"/>
                    <pic:cNvPicPr preferRelativeResize="0"/>
                  </pic:nvPicPr>
                  <pic:blipFill>
                    <a:blip r:embed="rId10"/>
                    <a:srcRect b="0" l="0" r="0" t="0"/>
                    <a:stretch>
                      <a:fillRect/>
                    </a:stretch>
                  </pic:blipFill>
                  <pic:spPr>
                    <a:xfrm>
                      <a:off x="0" y="0"/>
                      <a:ext cx="1143000" cy="1524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Pr>
        <w:drawing>
          <wp:inline distB="0" distT="0" distL="0" distR="0">
            <wp:extent cx="1143000" cy="1524000"/>
            <wp:effectExtent b="0" l="0" r="0" t="0"/>
            <wp:docPr descr="Unknown-2.jpeg" id="6" name="image12.jpg"/>
            <a:graphic>
              <a:graphicData uri="http://schemas.openxmlformats.org/drawingml/2006/picture">
                <pic:pic>
                  <pic:nvPicPr>
                    <pic:cNvPr descr="Unknown-2.jpeg" id="0" name="image12.jpg"/>
                    <pic:cNvPicPr preferRelativeResize="0"/>
                  </pic:nvPicPr>
                  <pic:blipFill>
                    <a:blip r:embed="rId11"/>
                    <a:srcRect b="0" l="0" r="0" t="0"/>
                    <a:stretch>
                      <a:fillRect/>
                    </a:stretch>
                  </pic:blipFill>
                  <pic:spPr>
                    <a:xfrm>
                      <a:off x="0" y="0"/>
                      <a:ext cx="1143000" cy="1524000"/>
                    </a:xfrm>
                    <a:prstGeom prst="rect"/>
                    <a:ln/>
                  </pic:spPr>
                </pic:pic>
              </a:graphicData>
            </a:graphic>
          </wp:inline>
        </w:drawing>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u w:val="single"/>
        </w:rPr>
        <w:drawing>
          <wp:inline distB="0" distT="0" distL="0" distR="0">
            <wp:extent cx="1143000" cy="1524000"/>
            <wp:effectExtent b="0" l="0" r="0" t="0"/>
            <wp:docPr descr="Unknown-4.jpeg" id="5" name="image11.jpg"/>
            <a:graphic>
              <a:graphicData uri="http://schemas.openxmlformats.org/drawingml/2006/picture">
                <pic:pic>
                  <pic:nvPicPr>
                    <pic:cNvPr descr="Unknown-4.jpeg" id="0" name="image11.jpg"/>
                    <pic:cNvPicPr preferRelativeResize="0"/>
                  </pic:nvPicPr>
                  <pic:blipFill>
                    <a:blip r:embed="rId12"/>
                    <a:srcRect b="0" l="0" r="0" t="0"/>
                    <a:stretch>
                      <a:fillRect/>
                    </a:stretch>
                  </pic:blipFill>
                  <pic:spPr>
                    <a:xfrm>
                      <a:off x="0" y="0"/>
                      <a:ext cx="1143000" cy="1524000"/>
                    </a:xfrm>
                    <a:prstGeom prst="rect"/>
                    <a:ln/>
                  </pic:spPr>
                </pic:pic>
              </a:graphicData>
            </a:graphic>
          </wp:inline>
        </w:drawing>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image" Target="media/image12.jpg"/><Relationship Id="rId10" Type="http://schemas.openxmlformats.org/officeDocument/2006/relationships/image" Target="media/image7.jpg"/><Relationship Id="rId12" Type="http://schemas.openxmlformats.org/officeDocument/2006/relationships/image" Target="media/image11.jpg"/><Relationship Id="rId9" Type="http://schemas.openxmlformats.org/officeDocument/2006/relationships/image" Target="media/image8.jpg"/><Relationship Id="rId5" Type="http://schemas.openxmlformats.org/officeDocument/2006/relationships/image" Target="media/image10.png"/><Relationship Id="rId6" Type="http://schemas.openxmlformats.org/officeDocument/2006/relationships/hyperlink" Target="http://www.dreambox.com/blog/2017-Fall-Math-Challenge" TargetMode="External"/><Relationship Id="rId7" Type="http://schemas.openxmlformats.org/officeDocument/2006/relationships/hyperlink" Target="https://www.teacherspayteachers.com/Product/Winter-Activities-Free-1622172" TargetMode="External"/><Relationship Id="rId8" Type="http://schemas.openxmlformats.org/officeDocument/2006/relationships/image" Target="media/image6.jpg"/></Relationships>
</file>